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tabs>
          <w:tab w:val="center" w:pos="4677"/>
          <w:tab w:val="left" w:pos="815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2 статьи 12.7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Никиты Платоновича, </w:t>
      </w:r>
      <w:r>
        <w:rPr>
          <w:rStyle w:val="cat-ExternalSystemDefinedgrp-4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в 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35 </w:t>
      </w:r>
      <w:r>
        <w:rPr>
          <w:rFonts w:ascii="Times New Roman" w:eastAsia="Times New Roman" w:hAnsi="Times New Roman" w:cs="Times New Roman"/>
          <w:sz w:val="26"/>
          <w:szCs w:val="26"/>
        </w:rPr>
        <w:t>мин.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43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 Сургут-</w:t>
      </w:r>
      <w:r>
        <w:rPr>
          <w:rFonts w:ascii="Times New Roman" w:eastAsia="Times New Roman" w:hAnsi="Times New Roman" w:cs="Times New Roman"/>
          <w:sz w:val="26"/>
          <w:szCs w:val="26"/>
        </w:rPr>
        <w:t>Лянтор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км. до </w:t>
      </w:r>
      <w:r>
        <w:rPr>
          <w:rFonts w:ascii="Times New Roman" w:eastAsia="Times New Roman" w:hAnsi="Times New Roman" w:cs="Times New Roman"/>
          <w:sz w:val="26"/>
          <w:szCs w:val="26"/>
        </w:rPr>
        <w:t>с.п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Солнечный Сургутского района Тюменской области,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2.1.1. Правил дорожного движения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правлял транспортным средством </w:t>
      </w:r>
      <w:r>
        <w:rPr>
          <w:rStyle w:val="cat-CarMakeModelgrp-29rplc-24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Аркана", </w:t>
      </w:r>
      <w:r>
        <w:rPr>
          <w:rStyle w:val="cat-CarNumbergrp-30rplc-25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средствами. </w:t>
      </w:r>
      <w:r>
        <w:rPr>
          <w:rFonts w:ascii="Times New Roman" w:eastAsia="Times New Roman" w:hAnsi="Times New Roman" w:cs="Times New Roman"/>
          <w:sz w:val="26"/>
          <w:szCs w:val="26"/>
        </w:rPr>
        <w:t>По изложенным обстоятельствам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года должностным лицом ОГИБДД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частью 2 статьи 12.7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во вменённом административном правонарушении признал в полном объеме, в содеянном раскаивается. Просил назначить ему за данное правонарушение наказание в виде штрафа, который он обязуется уплатить.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Н.П., </w:t>
      </w:r>
      <w:r>
        <w:rPr>
          <w:rFonts w:ascii="Times New Roman" w:eastAsia="Times New Roman" w:hAnsi="Times New Roman" w:cs="Times New Roman"/>
          <w:sz w:val="26"/>
          <w:szCs w:val="26"/>
        </w:rPr>
        <w:t>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-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2.1.1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им,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образуют состав административного правонарушения, предусмотренного частью 2 статьи 12.7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ХМ № </w:t>
      </w:r>
      <w:r>
        <w:rPr>
          <w:rFonts w:ascii="Times New Roman" w:eastAsia="Times New Roman" w:hAnsi="Times New Roman" w:cs="Times New Roman"/>
          <w:sz w:val="26"/>
          <w:szCs w:val="26"/>
        </w:rPr>
        <w:t>581991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об административном правонарушении, предусмотренном ч.2 ст. 12.7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34 ХБ № 178062 от 28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 уполномоченного должностного лица;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судьи от </w:t>
      </w:r>
      <w:r>
        <w:rPr>
          <w:rFonts w:ascii="Times New Roman" w:eastAsia="Times New Roman" w:hAnsi="Times New Roman" w:cs="Times New Roman"/>
          <w:sz w:val="26"/>
          <w:szCs w:val="26"/>
        </w:rPr>
        <w:t>31 января 2024 г</w:t>
      </w:r>
      <w:r>
        <w:rPr>
          <w:rFonts w:ascii="Times New Roman" w:eastAsia="Times New Roman" w:hAnsi="Times New Roman" w:cs="Times New Roman"/>
          <w:sz w:val="26"/>
          <w:szCs w:val="26"/>
        </w:rPr>
        <w:t>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 и подвергнут административному наказанию в виде лишения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сроком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eastAsia="Times New Roman" w:hAnsi="Times New Roman" w:cs="Times New Roman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Постановление вступило в законную силу. После вступления в законную силу указанн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постановлений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 не сдал; справкой инспектора ОИАЗ ГИБДД; копией документов, подтверждающих принадлежность автомобиля,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Н.П.,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Субъектом административного правонарушения, ответственность за которое предусмотрена частью 2 статьи 12.7 Кодекса Российской Федерации об административных правонарушениях, является лицо, подвергнутое административному наказанию в виде лишения права управления транспортными средствами. Соответственно, квалифицирующим признаком состава административного правонарушения, предусмотренного частью 2 статьи 12.7 Кодекса Российской Федерации об административных правонарушениях,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2 ст. 12.7 КоАП РФ - управление транспортным средством водителем, лишенным права управления транспортными средствами.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 обстоятельством, отягчающим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порядке ст.4.3 КоАП РФ по делу является: повторное совершение однородного административного правонарушения, поскольку ранее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 к административной ответственности по гл.12 КоАП РФ, штрафы уплачены.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правонарушения, его имущественное положение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Востокину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Востокина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Никиту Платоновича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ему наказание в виде административного штрафа в размере 30 000 (тридцати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 1881048624074000</w:t>
      </w:r>
      <w:r>
        <w:rPr>
          <w:rFonts w:ascii="Times New Roman" w:eastAsia="Times New Roman" w:hAnsi="Times New Roman" w:cs="Times New Roman"/>
          <w:sz w:val="26"/>
          <w:szCs w:val="26"/>
        </w:rPr>
        <w:t>5910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7">
    <w:name w:val="cat-ExternalSystemDefined grp-41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43rplc-10">
    <w:name w:val="cat-UserDefined grp-43 rplc-10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ExternalSystemDefinedgrp-40rplc-15">
    <w:name w:val="cat-ExternalSystemDefined grp-40 rplc-15"/>
    <w:basedOn w:val="DefaultParagraphFont"/>
  </w:style>
  <w:style w:type="character" w:customStyle="1" w:styleId="cat-ExternalSystemDefinedgrp-42rplc-16">
    <w:name w:val="cat-ExternalSystemDefined grp-42 rplc-16"/>
    <w:basedOn w:val="DefaultParagraphFont"/>
  </w:style>
  <w:style w:type="character" w:customStyle="1" w:styleId="cat-ExternalSystemDefinedgrp-39rplc-17">
    <w:name w:val="cat-ExternalSystemDefined grp-39 rplc-17"/>
    <w:basedOn w:val="DefaultParagraphFont"/>
  </w:style>
  <w:style w:type="character" w:customStyle="1" w:styleId="cat-CarMakeModelgrp-29rplc-24">
    <w:name w:val="cat-CarMakeModel grp-29 rplc-24"/>
    <w:basedOn w:val="DefaultParagraphFont"/>
  </w:style>
  <w:style w:type="character" w:customStyle="1" w:styleId="cat-CarNumbergrp-30rplc-25">
    <w:name w:val="cat-CarNumber grp-30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